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plw9yu7yg3o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History Collection Template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lj1doirk1r6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1: Think About a Story, Object, or Person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or draw about something special in your family or community that you think is important to remember. This could be: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person who inspires you.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story that has been told in your family.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 object that has meaning (like a picture, book, or item).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My History Collection Item: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(Draw or write about it below)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9bpjxxobj0l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2: Why Is This Important?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Answer these questions: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makes this story, object, or person special to you?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Why is it important to remember and share this?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