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C3A2" w14:textId="1F2ED4F5" w:rsidR="00C56D2E" w:rsidRDefault="00C56D2E" w:rsidP="00C56D2E">
      <w:pPr>
        <w:pStyle w:val="Header"/>
        <w:jc w:val="center"/>
        <w:rPr>
          <w:rFonts w:ascii="Amasis MT Pro Black" w:hAnsi="Amasis MT Pro Black"/>
          <w:b/>
          <w:bCs/>
          <w:sz w:val="56"/>
          <w:szCs w:val="56"/>
        </w:rPr>
      </w:pPr>
      <w:r w:rsidRPr="001260F0">
        <w:rPr>
          <w:rFonts w:ascii="Amasis MT Pro Black" w:hAnsi="Amasis MT Pro Black"/>
          <w:b/>
          <w:bCs/>
          <w:sz w:val="56"/>
          <w:szCs w:val="56"/>
        </w:rPr>
        <w:t xml:space="preserve">Gullah </w:t>
      </w:r>
      <w:r w:rsidR="008D7CEB">
        <w:rPr>
          <w:rFonts w:ascii="Amasis MT Pro Black" w:hAnsi="Amasis MT Pro Black"/>
          <w:b/>
          <w:bCs/>
          <w:sz w:val="56"/>
          <w:szCs w:val="56"/>
        </w:rPr>
        <w:t>Skit</w:t>
      </w:r>
      <w:r w:rsidR="00E05C16">
        <w:rPr>
          <w:rFonts w:ascii="Amasis MT Pro Black" w:hAnsi="Amasis MT Pro Black"/>
          <w:b/>
          <w:bCs/>
          <w:sz w:val="56"/>
          <w:szCs w:val="56"/>
        </w:rPr>
        <w:t xml:space="preserve"> Background</w:t>
      </w:r>
    </w:p>
    <w:p w14:paraId="2F20C072" w14:textId="77777777" w:rsidR="00E05C16" w:rsidRDefault="00E05C16" w:rsidP="00C56D2E">
      <w:pPr>
        <w:pStyle w:val="Header"/>
        <w:jc w:val="center"/>
        <w:rPr>
          <w:rFonts w:ascii="Amasis MT Pro Black" w:hAnsi="Amasis MT Pro Black"/>
          <w:b/>
          <w:bCs/>
          <w:sz w:val="56"/>
          <w:szCs w:val="56"/>
        </w:rPr>
      </w:pPr>
    </w:p>
    <w:p w14:paraId="08875EBB" w14:textId="6AE25589" w:rsidR="00C56D2E" w:rsidRPr="00C56D2E" w:rsidRDefault="00C56D2E" w:rsidP="00C56D2E">
      <w:pPr>
        <w:pStyle w:val="Header"/>
        <w:jc w:val="center"/>
        <w:rPr>
          <w:rFonts w:ascii="Times New Roman" w:hAnsi="Times New Roman" w:cs="Times New Roman"/>
          <w:b/>
          <w:bCs/>
          <w:sz w:val="32"/>
          <w:szCs w:val="32"/>
        </w:rPr>
      </w:pPr>
    </w:p>
    <w:p w14:paraId="228B187E" w14:textId="10FC7DF9" w:rsidR="00E05C16" w:rsidRDefault="00E05C16" w:rsidP="00E05C16">
      <w:pPr>
        <w:spacing w:after="0" w:line="240" w:lineRule="auto"/>
        <w:rPr>
          <w:rFonts w:ascii="Times New Roman" w:eastAsia="Times New Roman" w:hAnsi="Times New Roman" w:cs="Times New Roman"/>
          <w:color w:val="000000"/>
          <w:kern w:val="0"/>
          <w14:ligatures w14:val="none"/>
        </w:rPr>
      </w:pPr>
      <w:r w:rsidRPr="00623CBF">
        <w:rPr>
          <w:rFonts w:ascii="Times New Roman" w:eastAsia="Times New Roman" w:hAnsi="Times New Roman" w:cs="Times New Roman"/>
          <w:color w:val="000000"/>
          <w:kern w:val="0"/>
          <w14:ligatures w14:val="none"/>
        </w:rPr>
        <w:t>Deep in the low country of South Carolina and Georgia</w:t>
      </w:r>
      <w:r>
        <w:rPr>
          <w:rFonts w:ascii="Times New Roman" w:eastAsia="Times New Roman" w:hAnsi="Times New Roman" w:cs="Times New Roman"/>
          <w:color w:val="000000"/>
          <w:kern w:val="0"/>
          <w14:ligatures w14:val="none"/>
        </w:rPr>
        <w:t>,</w:t>
      </w:r>
      <w:r w:rsidRPr="00623CBF">
        <w:rPr>
          <w:rFonts w:ascii="Times New Roman" w:eastAsia="Times New Roman" w:hAnsi="Times New Roman" w:cs="Times New Roman"/>
          <w:color w:val="000000"/>
          <w:kern w:val="0"/>
          <w14:ligatures w14:val="none"/>
        </w:rPr>
        <w:t xml:space="preserve"> a culture thrives that has survived since the origin of the United States. Known as the Gullah people, these men and women have a strong history and a link to Sierra Leone in Africa. They live on islands </w:t>
      </w:r>
      <w:r>
        <w:rPr>
          <w:rFonts w:ascii="Times New Roman" w:eastAsia="Times New Roman" w:hAnsi="Times New Roman" w:cs="Times New Roman"/>
          <w:color w:val="000000"/>
          <w:kern w:val="0"/>
          <w14:ligatures w14:val="none"/>
        </w:rPr>
        <w:t xml:space="preserve">along the coasts of South Carolina and Georgia; however, their influence extends as far north as North Carolina and </w:t>
      </w:r>
      <w:r w:rsidRPr="00623CBF">
        <w:rPr>
          <w:rFonts w:ascii="Times New Roman" w:eastAsia="Times New Roman" w:hAnsi="Times New Roman" w:cs="Times New Roman"/>
          <w:color w:val="000000"/>
          <w:kern w:val="0"/>
          <w14:ligatures w14:val="none"/>
        </w:rPr>
        <w:t xml:space="preserve">south as Florida. They are known for preserving their African heritage more than any other </w:t>
      </w:r>
      <w:proofErr w:type="gramStart"/>
      <w:r w:rsidRPr="00623CBF">
        <w:rPr>
          <w:rFonts w:ascii="Times New Roman" w:eastAsia="Times New Roman" w:hAnsi="Times New Roman" w:cs="Times New Roman"/>
          <w:color w:val="000000"/>
          <w:kern w:val="0"/>
          <w14:ligatures w14:val="none"/>
        </w:rPr>
        <w:t>African-American</w:t>
      </w:r>
      <w:proofErr w:type="gramEnd"/>
      <w:r w:rsidRPr="00623CBF">
        <w:rPr>
          <w:rFonts w:ascii="Times New Roman" w:eastAsia="Times New Roman" w:hAnsi="Times New Roman" w:cs="Times New Roman"/>
          <w:color w:val="000000"/>
          <w:kern w:val="0"/>
          <w14:ligatures w14:val="none"/>
        </w:rPr>
        <w:t xml:space="preserve"> community in the United States. Due to a similarity in the climates of the South Carolina region and Sierra Leone, colonists chose to request </w:t>
      </w:r>
      <w:r>
        <w:rPr>
          <w:rFonts w:ascii="Times New Roman" w:eastAsia="Times New Roman" w:hAnsi="Times New Roman" w:cs="Times New Roman"/>
          <w:color w:val="000000"/>
          <w:kern w:val="0"/>
          <w14:ligatures w14:val="none"/>
        </w:rPr>
        <w:t xml:space="preserve">enslaved Africans </w:t>
      </w:r>
      <w:r w:rsidRPr="00623CBF">
        <w:rPr>
          <w:rFonts w:ascii="Times New Roman" w:eastAsia="Times New Roman" w:hAnsi="Times New Roman" w:cs="Times New Roman"/>
          <w:color w:val="000000"/>
          <w:kern w:val="0"/>
          <w14:ligatures w14:val="none"/>
        </w:rPr>
        <w:t xml:space="preserve">from that region. These slaves often had </w:t>
      </w:r>
      <w:r>
        <w:rPr>
          <w:rFonts w:ascii="Times New Roman" w:eastAsia="Times New Roman" w:hAnsi="Times New Roman" w:cs="Times New Roman"/>
          <w:color w:val="000000"/>
          <w:kern w:val="0"/>
          <w14:ligatures w14:val="none"/>
        </w:rPr>
        <w:t>immunity</w:t>
      </w:r>
      <w:r w:rsidRPr="00623CBF">
        <w:rPr>
          <w:rFonts w:ascii="Times New Roman" w:eastAsia="Times New Roman" w:hAnsi="Times New Roman" w:cs="Times New Roman"/>
          <w:color w:val="000000"/>
          <w:kern w:val="0"/>
          <w14:ligatures w14:val="none"/>
        </w:rPr>
        <w:t xml:space="preserve"> to diseases that were deadly to European colonists</w:t>
      </w:r>
      <w:r>
        <w:rPr>
          <w:rFonts w:ascii="Times New Roman" w:eastAsia="Times New Roman" w:hAnsi="Times New Roman" w:cs="Times New Roman"/>
          <w:color w:val="000000"/>
          <w:kern w:val="0"/>
          <w14:ligatures w14:val="none"/>
        </w:rPr>
        <w:t>,</w:t>
      </w:r>
      <w:r w:rsidRPr="00623CBF">
        <w:rPr>
          <w:rFonts w:ascii="Times New Roman" w:eastAsia="Times New Roman" w:hAnsi="Times New Roman" w:cs="Times New Roman"/>
          <w:color w:val="000000"/>
          <w:kern w:val="0"/>
          <w14:ligatures w14:val="none"/>
        </w:rPr>
        <w:t xml:space="preserve"> such as malaria and yellow fever. Many colonists fled the coast and went to cities such as Charleston </w:t>
      </w:r>
      <w:r>
        <w:rPr>
          <w:rFonts w:ascii="Times New Roman" w:eastAsia="Times New Roman" w:hAnsi="Times New Roman" w:cs="Times New Roman"/>
          <w:color w:val="000000"/>
          <w:kern w:val="0"/>
          <w14:ligatures w14:val="none"/>
        </w:rPr>
        <w:t xml:space="preserve">and Beaufort </w:t>
      </w:r>
      <w:r w:rsidRPr="00623CBF">
        <w:rPr>
          <w:rFonts w:ascii="Times New Roman" w:eastAsia="Times New Roman" w:hAnsi="Times New Roman" w:cs="Times New Roman"/>
          <w:color w:val="000000"/>
          <w:kern w:val="0"/>
          <w14:ligatures w14:val="none"/>
        </w:rPr>
        <w:t xml:space="preserve">during the summer months when there was an increase in the mosquito population, spreading such diseases. The slaves, unaffected by the deadly diseases, remained in the area. They were able to practice their beliefs and culture due to very little white influence, making them very different from most other </w:t>
      </w:r>
      <w:r>
        <w:rPr>
          <w:rFonts w:ascii="Times New Roman" w:eastAsia="Times New Roman" w:hAnsi="Times New Roman" w:cs="Times New Roman"/>
          <w:color w:val="000000"/>
          <w:kern w:val="0"/>
          <w14:ligatures w14:val="none"/>
        </w:rPr>
        <w:t>Southern</w:t>
      </w:r>
      <w:r w:rsidRPr="00623CBF">
        <w:rPr>
          <w:rFonts w:ascii="Times New Roman" w:eastAsia="Times New Roman" w:hAnsi="Times New Roman" w:cs="Times New Roman"/>
          <w:color w:val="000000"/>
          <w:kern w:val="0"/>
          <w14:ligatures w14:val="none"/>
        </w:rPr>
        <w:t xml:space="preserve"> slaves. Still surviving today, many of them live </w:t>
      </w:r>
      <w:r>
        <w:rPr>
          <w:rFonts w:ascii="Times New Roman" w:eastAsia="Times New Roman" w:hAnsi="Times New Roman" w:cs="Times New Roman"/>
          <w:color w:val="000000"/>
          <w:kern w:val="0"/>
          <w14:ligatures w14:val="none"/>
        </w:rPr>
        <w:t>with African traditions and customs</w:t>
      </w:r>
      <w:r w:rsidRPr="00623CBF">
        <w:rPr>
          <w:rFonts w:ascii="Times New Roman" w:eastAsia="Times New Roman" w:hAnsi="Times New Roman" w:cs="Times New Roman"/>
          <w:color w:val="000000"/>
          <w:kern w:val="0"/>
          <w14:ligatures w14:val="none"/>
        </w:rPr>
        <w:t xml:space="preserve">. They </w:t>
      </w:r>
      <w:r w:rsidR="008D7CEB">
        <w:rPr>
          <w:rFonts w:ascii="Times New Roman" w:eastAsia="Times New Roman" w:hAnsi="Times New Roman" w:cs="Times New Roman"/>
          <w:color w:val="000000"/>
          <w:kern w:val="0"/>
          <w14:ligatures w14:val="none"/>
        </w:rPr>
        <w:t>are also</w:t>
      </w:r>
      <w:r w:rsidRPr="00623CBF">
        <w:rPr>
          <w:rFonts w:ascii="Times New Roman" w:eastAsia="Times New Roman" w:hAnsi="Times New Roman" w:cs="Times New Roman"/>
          <w:color w:val="000000"/>
          <w:kern w:val="0"/>
          <w14:ligatures w14:val="none"/>
        </w:rPr>
        <w:t xml:space="preserve"> known as the Geechee, especially in Georgia. The Gullah people are a unique society with a strong cultural heritage.</w:t>
      </w:r>
    </w:p>
    <w:p w14:paraId="4D377124" w14:textId="77777777" w:rsidR="00E05C16" w:rsidRDefault="00E05C16" w:rsidP="00E05C16">
      <w:pPr>
        <w:spacing w:before="240" w:after="240" w:line="240" w:lineRule="auto"/>
        <w:rPr>
          <w:rFonts w:ascii="Times New Roman" w:eastAsia="Times New Roman" w:hAnsi="Times New Roman" w:cs="Times New Roman"/>
          <w:color w:val="000000"/>
          <w:kern w:val="0"/>
          <w14:ligatures w14:val="none"/>
        </w:rPr>
      </w:pPr>
      <w:r w:rsidRPr="00623CBF">
        <w:rPr>
          <w:rFonts w:ascii="Times New Roman" w:eastAsia="Times New Roman" w:hAnsi="Times New Roman" w:cs="Times New Roman"/>
          <w:color w:val="000000"/>
          <w:kern w:val="0"/>
          <w14:ligatures w14:val="none"/>
        </w:rPr>
        <w:t xml:space="preserve">The Gullah culture is truly a remarkable story. They have maintained African traditions and customs despite </w:t>
      </w:r>
      <w:r>
        <w:rPr>
          <w:rFonts w:ascii="Times New Roman" w:eastAsia="Times New Roman" w:hAnsi="Times New Roman" w:cs="Times New Roman"/>
          <w:color w:val="000000"/>
          <w:kern w:val="0"/>
          <w14:ligatures w14:val="none"/>
        </w:rPr>
        <w:t>being removed from their ancestral homeland and influenced by</w:t>
      </w:r>
      <w:r w:rsidRPr="00623CBF">
        <w:rPr>
          <w:rFonts w:ascii="Times New Roman" w:eastAsia="Times New Roman" w:hAnsi="Times New Roman" w:cs="Times New Roman"/>
          <w:color w:val="000000"/>
          <w:kern w:val="0"/>
          <w14:ligatures w14:val="none"/>
        </w:rPr>
        <w:t xml:space="preserve"> others in the United States. They are known for preserving more African heritage than any other </w:t>
      </w:r>
      <w:proofErr w:type="gramStart"/>
      <w:r w:rsidRPr="00623CBF">
        <w:rPr>
          <w:rFonts w:ascii="Times New Roman" w:eastAsia="Times New Roman" w:hAnsi="Times New Roman" w:cs="Times New Roman"/>
          <w:color w:val="000000"/>
          <w:kern w:val="0"/>
          <w14:ligatures w14:val="none"/>
        </w:rPr>
        <w:t>African-American</w:t>
      </w:r>
      <w:proofErr w:type="gramEnd"/>
      <w:r w:rsidRPr="00623CBF">
        <w:rPr>
          <w:rFonts w:ascii="Times New Roman" w:eastAsia="Times New Roman" w:hAnsi="Times New Roman" w:cs="Times New Roman"/>
          <w:color w:val="000000"/>
          <w:kern w:val="0"/>
          <w14:ligatures w14:val="none"/>
        </w:rPr>
        <w:t xml:space="preserve"> community, including much of their language, art, and food. Through the years, their isolation has broken down as many have moved away from the rural location of the Gullah in search of education and other careers. In addition, bridges, television, roads, and ferries </w:t>
      </w:r>
      <w:r>
        <w:rPr>
          <w:rFonts w:ascii="Times New Roman" w:eastAsia="Times New Roman" w:hAnsi="Times New Roman" w:cs="Times New Roman"/>
          <w:color w:val="000000"/>
          <w:kern w:val="0"/>
          <w14:ligatures w14:val="none"/>
        </w:rPr>
        <w:t>have now broken</w:t>
      </w:r>
      <w:r w:rsidRPr="00623CBF">
        <w:rPr>
          <w:rFonts w:ascii="Times New Roman" w:eastAsia="Times New Roman" w:hAnsi="Times New Roman" w:cs="Times New Roman"/>
          <w:color w:val="000000"/>
          <w:kern w:val="0"/>
          <w14:ligatures w14:val="none"/>
        </w:rPr>
        <w:t xml:space="preserve"> down their isolation, allowing more visitors to the Gullah community. Nevertheless, those who move away often return for important events and to expose their children to the Gullah heritage. Most of the Gullah pride themselves on holding on to their </w:t>
      </w:r>
      <w:r>
        <w:rPr>
          <w:rFonts w:ascii="Times New Roman" w:eastAsia="Times New Roman" w:hAnsi="Times New Roman" w:cs="Times New Roman"/>
          <w:color w:val="000000"/>
          <w:kern w:val="0"/>
          <w14:ligatures w14:val="none"/>
        </w:rPr>
        <w:t>unique</w:t>
      </w:r>
      <w:r w:rsidRPr="00623CBF">
        <w:rPr>
          <w:rFonts w:ascii="Times New Roman" w:eastAsia="Times New Roman" w:hAnsi="Times New Roman" w:cs="Times New Roman"/>
          <w:color w:val="000000"/>
          <w:kern w:val="0"/>
          <w14:ligatures w14:val="none"/>
        </w:rPr>
        <w:t xml:space="preserve"> identity and maintaining their cultural traditions.</w:t>
      </w:r>
    </w:p>
    <w:p w14:paraId="035D8E13" w14:textId="3036B3B9" w:rsidR="00C56D2E" w:rsidRDefault="00C56D2E" w:rsidP="00C56D2E"/>
    <w:sectPr w:rsidR="00C5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2E"/>
    <w:rsid w:val="002B0EA1"/>
    <w:rsid w:val="002E5E12"/>
    <w:rsid w:val="008D7CEB"/>
    <w:rsid w:val="00C56D2E"/>
    <w:rsid w:val="00E0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EC2D"/>
  <w15:chartTrackingRefBased/>
  <w15:docId w15:val="{C2328E6E-808E-4E05-BAC8-BBB116D3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D2E"/>
    <w:rPr>
      <w:rFonts w:eastAsiaTheme="majorEastAsia" w:cstheme="majorBidi"/>
      <w:color w:val="272727" w:themeColor="text1" w:themeTint="D8"/>
    </w:rPr>
  </w:style>
  <w:style w:type="paragraph" w:styleId="Title">
    <w:name w:val="Title"/>
    <w:basedOn w:val="Normal"/>
    <w:next w:val="Normal"/>
    <w:link w:val="TitleChar"/>
    <w:uiPriority w:val="10"/>
    <w:qFormat/>
    <w:rsid w:val="00C56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D2E"/>
    <w:pPr>
      <w:spacing w:before="160"/>
      <w:jc w:val="center"/>
    </w:pPr>
    <w:rPr>
      <w:i/>
      <w:iCs/>
      <w:color w:val="404040" w:themeColor="text1" w:themeTint="BF"/>
    </w:rPr>
  </w:style>
  <w:style w:type="character" w:customStyle="1" w:styleId="QuoteChar">
    <w:name w:val="Quote Char"/>
    <w:basedOn w:val="DefaultParagraphFont"/>
    <w:link w:val="Quote"/>
    <w:uiPriority w:val="29"/>
    <w:rsid w:val="00C56D2E"/>
    <w:rPr>
      <w:i/>
      <w:iCs/>
      <w:color w:val="404040" w:themeColor="text1" w:themeTint="BF"/>
    </w:rPr>
  </w:style>
  <w:style w:type="paragraph" w:styleId="ListParagraph">
    <w:name w:val="List Paragraph"/>
    <w:basedOn w:val="Normal"/>
    <w:uiPriority w:val="34"/>
    <w:qFormat/>
    <w:rsid w:val="00C56D2E"/>
    <w:pPr>
      <w:ind w:left="720"/>
      <w:contextualSpacing/>
    </w:pPr>
  </w:style>
  <w:style w:type="character" w:styleId="IntenseEmphasis">
    <w:name w:val="Intense Emphasis"/>
    <w:basedOn w:val="DefaultParagraphFont"/>
    <w:uiPriority w:val="21"/>
    <w:qFormat/>
    <w:rsid w:val="00C56D2E"/>
    <w:rPr>
      <w:i/>
      <w:iCs/>
      <w:color w:val="0F4761" w:themeColor="accent1" w:themeShade="BF"/>
    </w:rPr>
  </w:style>
  <w:style w:type="paragraph" w:styleId="IntenseQuote">
    <w:name w:val="Intense Quote"/>
    <w:basedOn w:val="Normal"/>
    <w:next w:val="Normal"/>
    <w:link w:val="IntenseQuoteChar"/>
    <w:uiPriority w:val="30"/>
    <w:qFormat/>
    <w:rsid w:val="00C56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D2E"/>
    <w:rPr>
      <w:i/>
      <w:iCs/>
      <w:color w:val="0F4761" w:themeColor="accent1" w:themeShade="BF"/>
    </w:rPr>
  </w:style>
  <w:style w:type="character" w:styleId="IntenseReference">
    <w:name w:val="Intense Reference"/>
    <w:basedOn w:val="DefaultParagraphFont"/>
    <w:uiPriority w:val="32"/>
    <w:qFormat/>
    <w:rsid w:val="00C56D2E"/>
    <w:rPr>
      <w:b/>
      <w:bCs/>
      <w:smallCaps/>
      <w:color w:val="0F4761" w:themeColor="accent1" w:themeShade="BF"/>
      <w:spacing w:val="5"/>
    </w:rPr>
  </w:style>
  <w:style w:type="paragraph" w:styleId="Header">
    <w:name w:val="header"/>
    <w:basedOn w:val="Normal"/>
    <w:link w:val="HeaderChar"/>
    <w:uiPriority w:val="99"/>
    <w:unhideWhenUsed/>
    <w:rsid w:val="00C5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1926</Characters>
  <Application>Microsoft Office Word</Application>
  <DocSecurity>0</DocSecurity>
  <Lines>28</Lines>
  <Paragraphs>3</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Dr. Kevin T Brady</cp:lastModifiedBy>
  <cp:revision>3</cp:revision>
  <dcterms:created xsi:type="dcterms:W3CDTF">2024-12-12T17:43:00Z</dcterms:created>
  <dcterms:modified xsi:type="dcterms:W3CDTF">2025-05-07T01:36:00Z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3b2ba252-0362-4317-8647-d5ace31ea60c</vt:lpwstr>
  </property>
</Properties>
</file>